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BC Edthena 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Directions: </w:t>
      </w:r>
      <w:r w:rsidDel="00000000" w:rsidR="00000000" w:rsidRPr="00000000">
        <w:rPr>
          <w:rtl w:val="0"/>
        </w:rPr>
        <w:t xml:space="preserve">Please use this reflection document to help guide your comments that you will put into Edthena after viewing.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595"/>
        <w:gridCol w:w="3585"/>
        <w:gridCol w:w="2760"/>
        <w:gridCol w:w="3225"/>
        <w:tblGridChange w:id="0">
          <w:tblGrid>
            <w:gridCol w:w="2235"/>
            <w:gridCol w:w="2595"/>
            <w:gridCol w:w="3585"/>
            <w:gridCol w:w="2760"/>
            <w:gridCol w:w="3225"/>
          </w:tblGrid>
        </w:tblGridChange>
      </w:tblGrid>
      <w:tr>
        <w:trPr>
          <w:trHeight w:val="480" w:hRule="atLeast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Viewing</w:t>
            </w:r>
          </w:p>
        </w:tc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to ask: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time viewing of video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(answer both questions)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kids learning and how do you know they are learning?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level of engagement and how do you know students are engaged or not?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Choose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ONE</w:t>
            </w:r>
            <w:r w:rsidDel="00000000" w:rsidR="00000000" w:rsidRPr="00000000">
              <w:rPr>
                <w:b w:val="1"/>
                <w:rtl w:val="0"/>
              </w:rPr>
              <w:t xml:space="preserve"> area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ONE</w:t>
            </w:r>
            <w:r w:rsidDel="00000000" w:rsidR="00000000" w:rsidRPr="00000000">
              <w:rPr>
                <w:b w:val="1"/>
                <w:rtl w:val="0"/>
              </w:rPr>
              <w:t xml:space="preserve"> question to reflect on:</w:t>
            </w:r>
          </w:p>
        </w:tc>
      </w:tr>
      <w:tr>
        <w:trPr>
          <w:trHeight w:val="4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time viewing of video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(pick the category that your video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Formative Assessment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Quality Online Instruction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Transformed Class Time (Inquiry)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Station Rotation and Small Group Instruction</w:t>
            </w:r>
          </w:p>
        </w:tc>
      </w:tr>
      <w:tr>
        <w:trPr>
          <w:trHeight w:val="4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are students using formative feedback to intervene in their own learning process?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results from formative feedback shift/change instruction?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there a variety of planned feedback loops for students to test their pathway towards mastery?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is online content chosen or created for students to have more flexibility in their path, place, or pace in learning?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you decide whether a learning opportunity is better as an online component or a face to face?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kinds of things are students creating to engage with their learning online?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 you design your online content so that students know how and where to access information?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meaningful problem/question is grounding the work during this time?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what ways are students driving inquiry during transformed class time?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are students using self-reflection to determine where they are on their pathway towards mastery?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are students grouped to maximize learning from a particular station?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are stations designed to promote collaboration, creation and/or deeper thinking?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 students understand and/or identify the knowledge they’ve gained in a station?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there a teacher-led station or opportunity for small group instruction?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00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